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DC" w:rsidRDefault="00E417DC">
      <w:pPr>
        <w:pStyle w:val="ConsPlusTitle"/>
        <w:jc w:val="center"/>
        <w:outlineLvl w:val="0"/>
      </w:pPr>
      <w:r>
        <w:t>ВОРОНЕЖСКАЯ ГОРОДСКАЯ ДУМА</w:t>
      </w:r>
    </w:p>
    <w:p w:rsidR="00E417DC" w:rsidRDefault="00E417DC">
      <w:pPr>
        <w:pStyle w:val="ConsPlusTitle"/>
        <w:jc w:val="center"/>
      </w:pPr>
    </w:p>
    <w:p w:rsidR="00E417DC" w:rsidRDefault="00E417DC">
      <w:pPr>
        <w:pStyle w:val="ConsPlusTitle"/>
        <w:jc w:val="center"/>
      </w:pPr>
      <w:r>
        <w:t>РЕШЕНИЕ</w:t>
      </w:r>
    </w:p>
    <w:p w:rsidR="00E417DC" w:rsidRDefault="00E417DC">
      <w:pPr>
        <w:pStyle w:val="ConsPlusTitle"/>
        <w:jc w:val="center"/>
      </w:pPr>
      <w:bookmarkStart w:id="0" w:name="_GoBack"/>
      <w:r>
        <w:t>от 1 ноября 2017 г. N 655-IV</w:t>
      </w:r>
    </w:p>
    <w:bookmarkEnd w:id="0"/>
    <w:p w:rsidR="00E417DC" w:rsidRDefault="00E417DC">
      <w:pPr>
        <w:pStyle w:val="ConsPlusTitle"/>
        <w:jc w:val="center"/>
      </w:pPr>
    </w:p>
    <w:p w:rsidR="00E417DC" w:rsidRDefault="00E417DC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E417DC" w:rsidRDefault="00E417DC">
      <w:pPr>
        <w:pStyle w:val="ConsPlusTitle"/>
        <w:jc w:val="center"/>
      </w:pPr>
      <w:r>
        <w:t>К ДОЛЖНОСТНОМУ ПОВЕДЕНИЮ ЛИЦ, ЗАМЕЩАЮЩИХ МУНИЦИПАЛЬНЫЕ</w:t>
      </w:r>
    </w:p>
    <w:p w:rsidR="00E417DC" w:rsidRDefault="00E417DC">
      <w:pPr>
        <w:pStyle w:val="ConsPlusTitle"/>
        <w:jc w:val="center"/>
      </w:pPr>
      <w:r>
        <w:t>ДОЛЖНОСТИ, И УРЕГУЛИРОВАНИЮ КОНФЛИКТА ИНТЕРЕСОВ И СОСТАВА</w:t>
      </w:r>
    </w:p>
    <w:p w:rsidR="00E417DC" w:rsidRDefault="00E417DC">
      <w:pPr>
        <w:pStyle w:val="ConsPlusTitle"/>
        <w:jc w:val="center"/>
      </w:pPr>
      <w:r>
        <w:t>КОМИССИИ ПО СОБЛЮДЕНИЮ ТРЕБОВАНИЙ К ДОЛЖНОСТНОМУ ПОВЕДЕНИЮ</w:t>
      </w:r>
    </w:p>
    <w:p w:rsidR="00E417DC" w:rsidRDefault="00E417DC">
      <w:pPr>
        <w:pStyle w:val="ConsPlusTitle"/>
        <w:jc w:val="center"/>
      </w:pPr>
      <w:r>
        <w:t>ЛИЦ, ЗАМЕЩАЮЩИХ МУНИЦИПАЛЬНЫЕ ДОЛЖНОСТИ, И УРЕГУЛИРОВАНИЮ</w:t>
      </w:r>
    </w:p>
    <w:p w:rsidR="00E417DC" w:rsidRDefault="00E417DC">
      <w:pPr>
        <w:pStyle w:val="ConsPlusTitle"/>
        <w:jc w:val="center"/>
      </w:pPr>
      <w:r>
        <w:t>КОНФЛИКТА ИНТЕРЕСОВ</w:t>
      </w:r>
    </w:p>
    <w:p w:rsidR="00E417DC" w:rsidRDefault="00E417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17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DC" w:rsidRDefault="00E417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DC" w:rsidRDefault="00E417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7DC" w:rsidRDefault="00E41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7DC" w:rsidRDefault="00E417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Воронежской городской Думы от 18.12.2019 </w:t>
            </w:r>
            <w:hyperlink r:id="rId4" w:history="1">
              <w:r>
                <w:rPr>
                  <w:color w:val="0000FF"/>
                </w:rPr>
                <w:t>N 1316-IV</w:t>
              </w:r>
            </w:hyperlink>
            <w:r>
              <w:rPr>
                <w:color w:val="392C69"/>
              </w:rPr>
              <w:t>,</w:t>
            </w:r>
          </w:p>
          <w:p w:rsidR="00E417DC" w:rsidRDefault="00E41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17.03.2021 </w:t>
            </w:r>
            <w:hyperlink r:id="rId5" w:history="1">
              <w:r>
                <w:rPr>
                  <w:color w:val="0000FF"/>
                </w:rPr>
                <w:t>N 185-V</w:t>
              </w:r>
            </w:hyperlink>
            <w:r>
              <w:rPr>
                <w:color w:val="392C69"/>
              </w:rPr>
              <w:t xml:space="preserve">, от 13.04.2022 </w:t>
            </w:r>
            <w:hyperlink r:id="rId6" w:history="1">
              <w:r>
                <w:rPr>
                  <w:color w:val="0000FF"/>
                </w:rPr>
                <w:t>N 460-V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DC" w:rsidRDefault="00E417DC">
            <w:pPr>
              <w:spacing w:after="1" w:line="0" w:lineRule="atLeast"/>
            </w:pPr>
          </w:p>
        </w:tc>
      </w:tr>
    </w:tbl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Воронежская городская Дума решила: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должностному поведению лиц, замещающих муниципальные должности, и урегулированию конфликта интересов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3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должностному поведению лиц, замещающих муниципальные должности, и урегулированию конфликта интересов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jc w:val="right"/>
      </w:pPr>
      <w:r>
        <w:t>Глава городского</w:t>
      </w:r>
    </w:p>
    <w:p w:rsidR="00E417DC" w:rsidRDefault="00E417DC">
      <w:pPr>
        <w:pStyle w:val="ConsPlusNormal"/>
        <w:jc w:val="right"/>
      </w:pPr>
      <w:r>
        <w:t>округа город Воронеж</w:t>
      </w:r>
    </w:p>
    <w:p w:rsidR="00E417DC" w:rsidRDefault="00E417DC">
      <w:pPr>
        <w:pStyle w:val="ConsPlusNormal"/>
        <w:jc w:val="right"/>
      </w:pPr>
      <w:r>
        <w:t>А.В.ГУСЕВ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jc w:val="right"/>
      </w:pPr>
      <w:r>
        <w:t>Председатель Воронежской городской Думы</w:t>
      </w:r>
    </w:p>
    <w:p w:rsidR="00E417DC" w:rsidRDefault="00E417DC">
      <w:pPr>
        <w:pStyle w:val="ConsPlusNormal"/>
        <w:jc w:val="right"/>
      </w:pPr>
      <w:r>
        <w:t>В.Ф.ХОДЫРЕВ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jc w:val="right"/>
        <w:outlineLvl w:val="0"/>
      </w:pPr>
      <w:r>
        <w:t>Приложение N 1</w:t>
      </w:r>
    </w:p>
    <w:p w:rsidR="00E417DC" w:rsidRDefault="00E417DC">
      <w:pPr>
        <w:pStyle w:val="ConsPlusNormal"/>
        <w:jc w:val="right"/>
      </w:pPr>
      <w:r>
        <w:t>к решению</w:t>
      </w:r>
    </w:p>
    <w:p w:rsidR="00E417DC" w:rsidRDefault="00E417DC">
      <w:pPr>
        <w:pStyle w:val="ConsPlusNormal"/>
        <w:jc w:val="right"/>
      </w:pPr>
      <w:r>
        <w:t>Воронежской городской Думы</w:t>
      </w:r>
    </w:p>
    <w:p w:rsidR="00E417DC" w:rsidRDefault="00E417DC">
      <w:pPr>
        <w:pStyle w:val="ConsPlusNormal"/>
        <w:jc w:val="right"/>
      </w:pPr>
      <w:r>
        <w:t>от 01.11.2017 N 655-IV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Title"/>
        <w:jc w:val="center"/>
      </w:pPr>
      <w:bookmarkStart w:id="1" w:name="P36"/>
      <w:bookmarkEnd w:id="1"/>
      <w:r>
        <w:t>ПОЛОЖЕНИЕ</w:t>
      </w:r>
    </w:p>
    <w:p w:rsidR="00E417DC" w:rsidRDefault="00E417DC">
      <w:pPr>
        <w:pStyle w:val="ConsPlusTitle"/>
        <w:jc w:val="center"/>
      </w:pPr>
      <w:r>
        <w:t>О КОМИССИИ ПО СОБЛЮДЕНИЮ ТРЕБОВАНИЙ К ДОЛЖНОСТНОМУ ПОВЕДЕНИЮ</w:t>
      </w:r>
    </w:p>
    <w:p w:rsidR="00E417DC" w:rsidRDefault="00E417DC">
      <w:pPr>
        <w:pStyle w:val="ConsPlusTitle"/>
        <w:jc w:val="center"/>
      </w:pPr>
      <w:r>
        <w:t>ЛИЦ, ЗАМЕЩАЮЩИХ МУНИЦИПАЛЬНЫЕ ДОЛЖНОСТИ, И УРЕГУЛИРОВАНИЮ</w:t>
      </w:r>
    </w:p>
    <w:p w:rsidR="00E417DC" w:rsidRDefault="00E417DC">
      <w:pPr>
        <w:pStyle w:val="ConsPlusTitle"/>
        <w:jc w:val="center"/>
      </w:pPr>
      <w:r>
        <w:t>КОНФЛИКТА ИНТЕРЕСОВ</w:t>
      </w:r>
    </w:p>
    <w:p w:rsidR="00E417DC" w:rsidRDefault="00E417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17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DC" w:rsidRDefault="00E417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DC" w:rsidRDefault="00E417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7DC" w:rsidRDefault="00E41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7DC" w:rsidRDefault="00E417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Воронежской городской Думы от 18.12.2019 N 1316-IV)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DC" w:rsidRDefault="00E417DC">
            <w:pPr>
              <w:spacing w:after="1" w:line="0" w:lineRule="atLeast"/>
            </w:pPr>
          </w:p>
        </w:tc>
      </w:tr>
    </w:tbl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должности, и урегулированию конфликта интересов (далее - Комиссия), образуемой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2. Лицами, замещающими муниципальные должности, являются лица, замещающие муниципальные должности в органах местного самоуправления городского округа город Воронеж и Избирательной комиссии городского округа город Воронеж.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4. В настоящем Положении используются понятия, предусмотренные Федеральными законами от 06.10.2003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14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1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16" w:history="1">
        <w:r>
          <w:rPr>
            <w:color w:val="0000FF"/>
          </w:rPr>
          <w:t>N 79-ФЗ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другими федеральными законами, законами Воронежской области и решениями Воронежской городской Думы.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6. Председатель Комиссии осуществляет следующие полномочия: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2) председательствует на заседании Комиссии и организует ее работу;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3) подписывает протоколы заседания Комиссии и иные документы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4) дает поручения членам Комиссии в пределах своих полномочий;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5) контролирует исполнение решений и поручений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6) организует ведение делопроизводства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настоящим Положением.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7. Заместитель председателя Комиссии исполняет обязанности председателя Комиссии в его отсутствие.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lastRenderedPageBreak/>
        <w:t>8. Члены Комиссии осуществляют следующие полномочия: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2) принимают личное участие в заседаниях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3) участвуют в работе по выполнению решений Комиссии и контролю за их выполнением;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4) выполняют решения и поручения Комиссии, поручения ее председателя;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6) осуществляют иные полномочия в соответствии с настоящим Положением.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9. Секретарь Комиссии осуществляет следующие полномочия: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1) осуществляет подготовку материалов для рассмотрения на заседании Комиссии и ознакомление с ними членов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2) оповещает членов Комиссии о вопросах, включенных в повестку дня, о дате, времени и месте заседания;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3) ведет делопроизводство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4) подписывает протоколы заседания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настоящим Положением.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11. Решения Комиссии принимаются коллегиально простым большинством голосов присутствующих на заседании членов Комиссии.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При равенстве голосов голос председателя Комиссии является решающим.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13. Решение Комиссии оформляется протоколом, который подписывается председателем и секретарем Комиссии.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14. В протоколе заседания Комиссии указываются: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отчества, должности членов Комиссии, присутствующих на заседании;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3) информация, содержащая основания для проведения заседания Комиссии, и дата поступления информации председателю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lastRenderedPageBreak/>
        <w:t>4) содержание пояснений лица, замещающего муниципальную должность, по существу рассматриваемых вопросов;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5) фамилии, имена, отчества, должности выступивших на заседании лиц и краткое изложение их выступлений;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6) результаты голосования;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7) решение и обоснование его принятия.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15.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E417DC" w:rsidRDefault="00E417DC">
      <w:pPr>
        <w:pStyle w:val="ConsPlusNormal"/>
        <w:spacing w:before="220"/>
        <w:ind w:firstLine="540"/>
        <w:jc w:val="both"/>
      </w:pPr>
      <w:bookmarkStart w:id="2" w:name="P84"/>
      <w:bookmarkEnd w:id="2"/>
      <w:r>
        <w:t>16. Основанием для проведения заседания Комиссии являются поступившие в Комиссию:</w:t>
      </w:r>
    </w:p>
    <w:p w:rsidR="00E417DC" w:rsidRDefault="00E417DC">
      <w:pPr>
        <w:pStyle w:val="ConsPlusNormal"/>
        <w:spacing w:before="220"/>
        <w:ind w:firstLine="540"/>
        <w:jc w:val="both"/>
      </w:pPr>
      <w:bookmarkStart w:id="3" w:name="P85"/>
      <w:bookmarkEnd w:id="3"/>
      <w:r>
        <w:t>- уведомление лица, 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E417DC" w:rsidRDefault="00E417DC">
      <w:pPr>
        <w:pStyle w:val="ConsPlusNormal"/>
        <w:spacing w:before="220"/>
        <w:ind w:firstLine="540"/>
        <w:jc w:val="both"/>
      </w:pPr>
      <w:bookmarkStart w:id="4" w:name="P86"/>
      <w:bookmarkEnd w:id="4"/>
      <w:r>
        <w:t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городского округа город Воронеж,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E417DC" w:rsidRDefault="00E417DC">
      <w:pPr>
        <w:pStyle w:val="ConsPlusNormal"/>
        <w:spacing w:before="220"/>
        <w:ind w:firstLine="540"/>
        <w:jc w:val="both"/>
      </w:pPr>
      <w:bookmarkStart w:id="5" w:name="P87"/>
      <w:bookmarkEnd w:id="5"/>
      <w:r>
        <w:t>-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417DC" w:rsidRDefault="00E417DC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- заявление лица, замещающего муниципальную должность, о невозможности выполнить требования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E417DC" w:rsidRDefault="00E417DC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- правовой акт Воронежской городской Думы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на рассмотрение на заседании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bookmarkStart w:id="8" w:name="P90"/>
      <w:bookmarkEnd w:id="8"/>
      <w:r>
        <w:t xml:space="preserve">- заявление губернатора Воронежской области, предусмотренное </w:t>
      </w:r>
      <w:hyperlink r:id="rId19" w:history="1">
        <w:r>
          <w:rPr>
            <w:color w:val="0000FF"/>
          </w:rPr>
          <w:t>частью 7.3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о применении в отношении депутата Воронежской городской Думы, главы городского </w:t>
      </w:r>
      <w:r>
        <w:lastRenderedPageBreak/>
        <w:t xml:space="preserve">округа город Воронеж мер ответственности, предусмотренных </w:t>
      </w:r>
      <w:hyperlink r:id="rId20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в случае, если в нем не указана конкретная мера ответственности.</w:t>
      </w:r>
    </w:p>
    <w:p w:rsidR="00E417DC" w:rsidRDefault="00E417D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Воронежской городской Думы от 18.12.2019 N 1316-IV)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17. Уведомление, указанное в </w:t>
      </w:r>
      <w:hyperlink w:anchor="P85" w:history="1">
        <w:r>
          <w:rPr>
            <w:color w:val="0000FF"/>
          </w:rPr>
          <w:t>абзаце втором пункта 16</w:t>
        </w:r>
      </w:hyperlink>
      <w:r>
        <w:t xml:space="preserve"> настоящего Положения, подается в порядке, предусмотренном </w:t>
      </w:r>
      <w:hyperlink r:id="rId22" w:history="1">
        <w:r>
          <w:rPr>
            <w:color w:val="0000FF"/>
          </w:rPr>
          <w:t>решением</w:t>
        </w:r>
      </w:hyperlink>
      <w:r>
        <w:t xml:space="preserve"> Воронежской городской Думы "Об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интересов".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18. Заявления и материалы, указанные в </w:t>
      </w:r>
      <w:hyperlink w:anchor="P86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87" w:history="1">
        <w:r>
          <w:rPr>
            <w:color w:val="0000FF"/>
          </w:rPr>
          <w:t>четвертом</w:t>
        </w:r>
      </w:hyperlink>
      <w:r>
        <w:t xml:space="preserve"> и </w:t>
      </w:r>
      <w:hyperlink w:anchor="P88" w:history="1">
        <w:r>
          <w:rPr>
            <w:color w:val="0000FF"/>
          </w:rPr>
          <w:t>пятом пункта 16</w:t>
        </w:r>
      </w:hyperlink>
      <w:r>
        <w:t xml:space="preserve"> настоящего Положения, подаются на имя председателя Комиссии.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Регистрация указанных заявлений и материалов осуществляется в порядке, предусмотренном для регистрации уведомлений, установленном </w:t>
      </w:r>
      <w:hyperlink r:id="rId23" w:history="1">
        <w:r>
          <w:rPr>
            <w:color w:val="0000FF"/>
          </w:rPr>
          <w:t>решением</w:t>
        </w:r>
      </w:hyperlink>
      <w:r>
        <w:t xml:space="preserve"> Воронежской городской Думы "Об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интересов".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19. Заявление, указанное в </w:t>
      </w:r>
      <w:hyperlink w:anchor="P87" w:history="1">
        <w:r>
          <w:rPr>
            <w:color w:val="0000FF"/>
          </w:rPr>
          <w:t>абзаце четвертом пункта 16</w:t>
        </w:r>
      </w:hyperlink>
      <w:r>
        <w:t xml:space="preserve"> настоящего Положения, подается до наступления срока, установленного для подачи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20. Заявление, указанное в </w:t>
      </w:r>
      <w:hyperlink w:anchor="P88" w:history="1">
        <w:r>
          <w:rPr>
            <w:color w:val="0000FF"/>
          </w:rPr>
          <w:t>абзаце пятом пункта 16</w:t>
        </w:r>
      </w:hyperlink>
      <w:r>
        <w:t xml:space="preserve"> настоящего Положения, подается в течение одного месяца со дня замещения муниципальной должности.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21. В случае поступления в Комиссию из структурного подразделения по профилактике коррупционных и иных правонарушений правительства Воронежской области материалов, указанных в </w:t>
      </w:r>
      <w:hyperlink w:anchor="P89" w:history="1">
        <w:r>
          <w:rPr>
            <w:color w:val="0000FF"/>
          </w:rPr>
          <w:t>абзаце шестом пункта 16</w:t>
        </w:r>
      </w:hyperlink>
      <w:r>
        <w:t xml:space="preserve"> настоящего Положения, Воронежской городской Думой издается правовой акт, предусмотренный </w:t>
      </w:r>
      <w:hyperlink w:anchor="P89" w:history="1">
        <w:r>
          <w:rPr>
            <w:color w:val="0000FF"/>
          </w:rPr>
          <w:t>абзацем шестым пункта 16</w:t>
        </w:r>
      </w:hyperlink>
      <w:r>
        <w:t xml:space="preserve"> настоящего Положения, о рассмотрении указанных материалов на заседании Комиссии.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21.1. Заявление, указанное в </w:t>
      </w:r>
      <w:hyperlink w:anchor="P90" w:history="1">
        <w:r>
          <w:rPr>
            <w:color w:val="0000FF"/>
          </w:rPr>
          <w:t>абзаце седьмом пункта 16</w:t>
        </w:r>
      </w:hyperlink>
      <w:r>
        <w:t xml:space="preserve"> настоящего Положения, поступает в Комиссию в порядке и сроки, предусмотренные </w:t>
      </w:r>
      <w:hyperlink r:id="rId24" w:history="1">
        <w:r>
          <w:rPr>
            <w:color w:val="0000FF"/>
          </w:rPr>
          <w:t>решением</w:t>
        </w:r>
      </w:hyperlink>
      <w:r>
        <w:t xml:space="preserve"> Воронежской городской Думы "Об утверждении Порядка принятия решения о применении к депутату Воронежской городской Думы и главе городского округа город Воронеж мер ответственности, указанных в части 7.3-1 статьи 40 Федерального закона "Об общих принципах организации местного самоуправления в Российской Федерации".</w:t>
      </w:r>
    </w:p>
    <w:p w:rsidR="00E417DC" w:rsidRDefault="00E417DC">
      <w:pPr>
        <w:pStyle w:val="ConsPlusNormal"/>
        <w:jc w:val="both"/>
      </w:pPr>
      <w:r>
        <w:t xml:space="preserve">(п. 21.1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Воронежской городской Думы от 18.12.2019 N 1316-IV)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в десятидневный срок со дня поступления информации назначает дату заседания Комиссии. При этом дата заседания Комиссии не может быть назначена позднее 20 дней со дня поступления в Комиссию указанной информации;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передает секретарю Комиссии поступившие в Комиссию материалы для ознакомления с ними лица, замещающего муниципальную должность,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и членов Комиссии.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23. Заседание Комиссии по рассмотрению информации, предусмотренной </w:t>
      </w:r>
      <w:hyperlink w:anchor="P84" w:history="1">
        <w:r>
          <w:rPr>
            <w:color w:val="0000FF"/>
          </w:rPr>
          <w:t>пунктом 16</w:t>
        </w:r>
      </w:hyperlink>
      <w:r>
        <w:t xml:space="preserve"> настоящего Положения, проводится не позднее двух месяцев со дня ее поступления в Комиссию.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lastRenderedPageBreak/>
        <w:t>24. Заседание Комиссии проводится в присутствии лица, замещающего муниципальную должность. В случае невозможности лично присутствовать на заседании Комиссии лицо, замещающее муниципальную должность, уведомляет об этом председателя Комиссии. В случае неявки лица, замещающего муниципальную должность, надлежащим образом извещенного о времени и месте проведения заседания Комиссии, заседание Комиссии проводится в его отсутствие.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25. Члены Комиссии не вправе разглашать сведения, ставшие им известными в ходе работы Комиссии.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26. По итогам рассмотрения уведомления, предусмотренного </w:t>
      </w:r>
      <w:hyperlink w:anchor="P85" w:history="1">
        <w:r>
          <w:rPr>
            <w:color w:val="0000FF"/>
          </w:rPr>
          <w:t>абзацем вторым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признать, что при исполнении должностных обязанностей (полномочий) лицом, направившим уведомление, конфликт интересов отсутствует;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признать, что при исполнении должностных обязанностей (полномочий) лицом, направившим уведомление, личная заинтересованность приводит или может привести к конфликту интересов, и рекомендовать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признать, что лицом, направившим уведомление, не соблюдались требования об урегулировании конфликта интересов.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При выявлении обстоятельств, свидетельствующих о несоблюдении лицом, направившим уведомление, ограничений и запретов, установленных законодательством Российской Федерации, соответствующие материалы направляются Комиссией в трехдневный срок после завершения рассмотрения уведомления председателю Воронежской городской Думы.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27. По итогам рассмотрения материалов, предусмотренных </w:t>
      </w:r>
      <w:hyperlink w:anchor="P86" w:history="1">
        <w:r>
          <w:rPr>
            <w:color w:val="0000FF"/>
          </w:rPr>
          <w:t>абзацем третьим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28. По итогам рассмотрения уведомления, предусмотренного </w:t>
      </w:r>
      <w:hyperlink w:anchor="P87" w:history="1">
        <w:r>
          <w:rPr>
            <w:color w:val="0000FF"/>
          </w:rPr>
          <w:t>абзацем четвертым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признать объективными и 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признать необъективными и неуважительными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29. По итогам рассмотрения уведомления, предусмотренного </w:t>
      </w:r>
      <w:hyperlink w:anchor="P88" w:history="1">
        <w:r>
          <w:rPr>
            <w:color w:val="0000FF"/>
          </w:rPr>
          <w:t>абзацем пятым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lastRenderedPageBreak/>
        <w:t xml:space="preserve">-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являются объективными;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-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не являются объективными.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30. По итогам рассмотрения правового акта Воронежской городской Думы, предусмотренного </w:t>
      </w:r>
      <w:hyperlink w:anchor="P89" w:history="1">
        <w:r>
          <w:rPr>
            <w:color w:val="0000FF"/>
          </w:rPr>
          <w:t>абзацем шестым пункта 16</w:t>
        </w:r>
      </w:hyperlink>
      <w:r>
        <w:t xml:space="preserve">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 xml:space="preserve">30.1. По итогам рассмотрения заявления, предусмотренного </w:t>
      </w:r>
      <w:hyperlink w:anchor="P90" w:history="1">
        <w:r>
          <w:rPr>
            <w:color w:val="0000FF"/>
          </w:rPr>
          <w:t>абзацем седьмым пункта 16</w:t>
        </w:r>
      </w:hyperlink>
      <w:r>
        <w:t xml:space="preserve"> настоящего Положения, Комиссия принимает решение рекомендательного характера о применении конкретной меры ответственности из указанных в </w:t>
      </w:r>
      <w:hyperlink r:id="rId29" w:history="1">
        <w:r>
          <w:rPr>
            <w:color w:val="0000FF"/>
          </w:rPr>
          <w:t>решении</w:t>
        </w:r>
      </w:hyperlink>
      <w:r>
        <w:t xml:space="preserve"> Воронежской городской Думы "Об утверждении Порядка принятия решения о применении к депутату Воронежской городской Думы и главе городского округа город Воронеж мер ответственности, указанных в части 7.3-1 статьи 40 Федерального закона "Об общих принципах организации местного самоуправления в Российской Федерации".</w:t>
      </w:r>
    </w:p>
    <w:p w:rsidR="00E417DC" w:rsidRDefault="00E417DC">
      <w:pPr>
        <w:pStyle w:val="ConsPlusNormal"/>
        <w:jc w:val="both"/>
      </w:pPr>
      <w:r>
        <w:t xml:space="preserve">(п. 30.1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Воронежской городской Думы от 18.12.2019 N 1316-IV)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31. Копия протокола (либо выписка из него) в семидневный срок со дня заседания Комиссии направляется лицу, замещающему муниципальную должность.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32. Копия протокола (либо выписка из него) приобщается к личному делу лица, замещающего муниципальную должность.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jc w:val="right"/>
      </w:pPr>
      <w:r>
        <w:t>Глава городского</w:t>
      </w:r>
    </w:p>
    <w:p w:rsidR="00E417DC" w:rsidRDefault="00E417DC">
      <w:pPr>
        <w:pStyle w:val="ConsPlusNormal"/>
        <w:jc w:val="right"/>
      </w:pPr>
      <w:r>
        <w:t>округа город Воронеж</w:t>
      </w:r>
    </w:p>
    <w:p w:rsidR="00E417DC" w:rsidRDefault="00E417DC">
      <w:pPr>
        <w:pStyle w:val="ConsPlusNormal"/>
        <w:jc w:val="right"/>
      </w:pPr>
      <w:r>
        <w:t>А.В.ГУСЕВ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jc w:val="right"/>
      </w:pPr>
      <w:r>
        <w:t>Председатель Воронежской городской Думы</w:t>
      </w:r>
    </w:p>
    <w:p w:rsidR="00E417DC" w:rsidRDefault="00E417DC">
      <w:pPr>
        <w:pStyle w:val="ConsPlusNormal"/>
        <w:jc w:val="right"/>
      </w:pPr>
      <w:r>
        <w:t>В.Ф.ХОДЫРЕВ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jc w:val="right"/>
        <w:outlineLvl w:val="0"/>
      </w:pPr>
      <w:r>
        <w:t>Приложение N 2</w:t>
      </w:r>
    </w:p>
    <w:p w:rsidR="00E417DC" w:rsidRDefault="00E417DC">
      <w:pPr>
        <w:pStyle w:val="ConsPlusNormal"/>
        <w:jc w:val="right"/>
      </w:pPr>
      <w:r>
        <w:t>к решению</w:t>
      </w:r>
    </w:p>
    <w:p w:rsidR="00E417DC" w:rsidRDefault="00E417DC">
      <w:pPr>
        <w:pStyle w:val="ConsPlusNormal"/>
        <w:jc w:val="right"/>
      </w:pPr>
      <w:r>
        <w:t>Воронежской городской Думы</w:t>
      </w:r>
    </w:p>
    <w:p w:rsidR="00E417DC" w:rsidRDefault="00E417DC">
      <w:pPr>
        <w:pStyle w:val="ConsPlusNormal"/>
        <w:jc w:val="right"/>
      </w:pPr>
      <w:r>
        <w:t>от 01.11.2017 N 655-IV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Title"/>
        <w:jc w:val="center"/>
      </w:pPr>
      <w:bookmarkStart w:id="9" w:name="P143"/>
      <w:bookmarkEnd w:id="9"/>
      <w:r>
        <w:t>СОСТАВ</w:t>
      </w:r>
    </w:p>
    <w:p w:rsidR="00E417DC" w:rsidRDefault="00E417DC">
      <w:pPr>
        <w:pStyle w:val="ConsPlusTitle"/>
        <w:jc w:val="center"/>
      </w:pPr>
      <w:r>
        <w:t>КОМИССИИ ПО СОБЛЮДЕНИЮ ТРЕБОВАНИЙ К ДОЛЖНОСТНОМУ ПОВЕДЕНИЮ</w:t>
      </w:r>
    </w:p>
    <w:p w:rsidR="00E417DC" w:rsidRDefault="00E417DC">
      <w:pPr>
        <w:pStyle w:val="ConsPlusTitle"/>
        <w:jc w:val="center"/>
      </w:pPr>
      <w:r>
        <w:t>ЛИЦ, ЗАМЕЩАЮЩИХ МУНИЦИПАЛЬНЫЕ ДОЛЖНОСТИ, И УРЕГУЛИРОВАНИЮ</w:t>
      </w:r>
    </w:p>
    <w:p w:rsidR="00E417DC" w:rsidRDefault="00E417DC">
      <w:pPr>
        <w:pStyle w:val="ConsPlusTitle"/>
        <w:jc w:val="center"/>
      </w:pPr>
      <w:r>
        <w:t>КОНФЛИКТА ИНТЕРЕСОВ</w:t>
      </w:r>
    </w:p>
    <w:p w:rsidR="00E417DC" w:rsidRDefault="00E417D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17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DC" w:rsidRDefault="00E417D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DC" w:rsidRDefault="00E417D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17DC" w:rsidRDefault="00E41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17DC" w:rsidRDefault="00E417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Воронежской городской Думы от 13.04.2022 N 460-V)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7DC" w:rsidRDefault="00E417DC">
            <w:pPr>
              <w:spacing w:after="1" w:line="0" w:lineRule="atLeast"/>
            </w:pPr>
          </w:p>
        </w:tc>
      </w:tr>
    </w:tbl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  <w:r>
        <w:t>- Черкасов Олег Николаевич - заместитель председателя Воронежской городской Думы, председатель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Котенко Наталья Викторовна - руководитель аппарата Воронежской городской Думы, заместитель председателя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Сорокина Александра Владимировна - главный специалист сектора по кадрам отдела правовой экспертизы и нормотворческой работы управления правовой и экономической экспертизы Воронежской городской Думы, секретарь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Анищенко Максим Александрович - заместитель руководителя управления - начальник отдела правовой экспертизы и нормотворческой работы управления правовой и экономической экспертизы Воронежской городской Думы, член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Плиева Марина Васильевна - заместитель главы администрации - полномочный представитель главы городского округа в городской Думе, член Комиссии;</w:t>
      </w:r>
    </w:p>
    <w:p w:rsidR="00E417DC" w:rsidRDefault="00E417DC">
      <w:pPr>
        <w:pStyle w:val="ConsPlusNormal"/>
        <w:spacing w:before="220"/>
        <w:ind w:firstLine="540"/>
        <w:jc w:val="both"/>
      </w:pPr>
      <w:r>
        <w:t>- Глазьев Сергей Александрович - заместитель главы администрации - руководитель аппарата администрации городского округа город Воронеж, член Комиссии.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jc w:val="right"/>
      </w:pPr>
      <w:r>
        <w:t>Глава городского</w:t>
      </w:r>
    </w:p>
    <w:p w:rsidR="00E417DC" w:rsidRDefault="00E417DC">
      <w:pPr>
        <w:pStyle w:val="ConsPlusNormal"/>
        <w:jc w:val="right"/>
      </w:pPr>
      <w:r>
        <w:t>округа город Воронеж</w:t>
      </w:r>
    </w:p>
    <w:p w:rsidR="00E417DC" w:rsidRDefault="00E417DC">
      <w:pPr>
        <w:pStyle w:val="ConsPlusNormal"/>
        <w:jc w:val="right"/>
      </w:pPr>
      <w:r>
        <w:t>А.В.ГУСЕВ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jc w:val="right"/>
      </w:pPr>
      <w:r>
        <w:t>Председатель Воронежской городской Думы</w:t>
      </w:r>
    </w:p>
    <w:p w:rsidR="00E417DC" w:rsidRDefault="00E417DC">
      <w:pPr>
        <w:pStyle w:val="ConsPlusNormal"/>
        <w:jc w:val="right"/>
      </w:pPr>
      <w:r>
        <w:t>В.Ф.ХОДЫРЕВ</w:t>
      </w: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ind w:firstLine="540"/>
        <w:jc w:val="both"/>
      </w:pPr>
    </w:p>
    <w:p w:rsidR="00E417DC" w:rsidRDefault="00E417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806" w:rsidRDefault="00A16806"/>
    <w:sectPr w:rsidR="00A16806" w:rsidSect="0077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C"/>
    <w:rsid w:val="00A16806"/>
    <w:rsid w:val="00E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A795-4BD9-4B03-9B7F-634E9E3C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02507A43FCA1B979A00F633235ED2931FCACA5468E3850FC4CEADB28687374602DA39D9CF975F5442C53218E951F42B7A8A5762BB2E83D5E097C8NEj1I" TargetMode="External"/><Relationship Id="rId13" Type="http://schemas.openxmlformats.org/officeDocument/2006/relationships/hyperlink" Target="consultantplus://offline/ref=53002507A43FCA1B979A1EFB254F01D7961491CF566AEAD35498C8FAEDD6816214428460998B845E525CC73119NEj0I" TargetMode="External"/><Relationship Id="rId18" Type="http://schemas.openxmlformats.org/officeDocument/2006/relationships/hyperlink" Target="consultantplus://offline/ref=53002507A43FCA1B979A00F633235ED2931FCACA5468E3850FC4CEADB28687374602DA39CBCFCF535742DB311DFC07A56DN2jDI" TargetMode="External"/><Relationship Id="rId26" Type="http://schemas.openxmlformats.org/officeDocument/2006/relationships/hyperlink" Target="consultantplus://offline/ref=53002507A43FCA1B979A1EFB254F01D7911C91C7566AEAD35498C8FAEDD6816214428460998B845E525CC73119NEj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002507A43FCA1B979A00F633235ED2931FCACA5C6CE08100C793A7BADF8B35410D852EDE869B5E5442C53710B654E13A2284547CA5289BC9E295NCj8I" TargetMode="External"/><Relationship Id="rId7" Type="http://schemas.openxmlformats.org/officeDocument/2006/relationships/hyperlink" Target="consultantplus://offline/ref=53002507A43FCA1B979A1EFB254F01D7961597C2516CEAD35498C8FAEDD6816214428460998B845E525CC73119NEj0I" TargetMode="External"/><Relationship Id="rId12" Type="http://schemas.openxmlformats.org/officeDocument/2006/relationships/hyperlink" Target="consultantplus://offline/ref=53002507A43FCA1B979A1EFB254F01D7901C93C25E3EBDD105CDC6FFE586DB72100BD26D848B9C405642C7N3j3I" TargetMode="External"/><Relationship Id="rId17" Type="http://schemas.openxmlformats.org/officeDocument/2006/relationships/hyperlink" Target="consultantplus://offline/ref=53002507A43FCA1B979A1EFB254F01D7911C91C7566AEAD35498C8FAEDD6816214428460998B845E525CC73119NEj0I" TargetMode="External"/><Relationship Id="rId25" Type="http://schemas.openxmlformats.org/officeDocument/2006/relationships/hyperlink" Target="consultantplus://offline/ref=53002507A43FCA1B979A00F633235ED2931FCACA5C6CE08100C793A7BADF8B35410D852EDE869B5E5442C53910B654E13A2284547CA5289BC9E295NCj8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002507A43FCA1B979A1EFB254F01D7911C91C7566AEAD35498C8FAEDD6816214428460998B845E525CC73119NEj0I" TargetMode="External"/><Relationship Id="rId20" Type="http://schemas.openxmlformats.org/officeDocument/2006/relationships/hyperlink" Target="consultantplus://offline/ref=53002507A43FCA1B979A1EFB254F01D7961491CF566AEAD35498C8FAEDD681620642DC65928B910A0506903C18E21BA56931855460NAj7I" TargetMode="External"/><Relationship Id="rId29" Type="http://schemas.openxmlformats.org/officeDocument/2006/relationships/hyperlink" Target="consultantplus://offline/ref=53002507A43FCA1B979A00F633235ED2931FCACA5C6CE0810FC793A7BADF8B35410D853CDEDE975D545CC53705E005A7N6j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02507A43FCA1B979A00F633235ED2931FCACA5468E88508CECEADB28687374602DA39D9CF975F5442C5311EE951F42B7A8A5762BB2E83D5E097C8NEj1I" TargetMode="External"/><Relationship Id="rId11" Type="http://schemas.openxmlformats.org/officeDocument/2006/relationships/hyperlink" Target="consultantplus://offline/ref=53002507A43FCA1B979A00F633235ED2931FCACA5468E3850FC4CEADB28687374602DA39D9CF975F5442C53218E951F42B7A8A5762BB2E83D5E097C8NEj1I" TargetMode="External"/><Relationship Id="rId24" Type="http://schemas.openxmlformats.org/officeDocument/2006/relationships/hyperlink" Target="consultantplus://offline/ref=53002507A43FCA1B979A00F633235ED2931FCACA5C6CE0810FC793A7BADF8B35410D853CDEDE975D545CC53705E005A7N6jD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3002507A43FCA1B979A00F633235ED2931FCACA5468E3870CCACEADB28687374602DA39D9CF975F5442C5311EE951F42B7A8A5762BB2E83D5E097C8NEj1I" TargetMode="External"/><Relationship Id="rId15" Type="http://schemas.openxmlformats.org/officeDocument/2006/relationships/hyperlink" Target="consultantplus://offline/ref=53002507A43FCA1B979A1EFB254F01D7961597C25760EAD35498C8FAEDD6816214428460998B845E525CC73119NEj0I" TargetMode="External"/><Relationship Id="rId23" Type="http://schemas.openxmlformats.org/officeDocument/2006/relationships/hyperlink" Target="consultantplus://offline/ref=53002507A43FCA1B979A00F633235ED2931FCACA5468E3870FCACEADB28687374602DA39CBCFCF535742DB311DFC07A56DN2jDI" TargetMode="External"/><Relationship Id="rId28" Type="http://schemas.openxmlformats.org/officeDocument/2006/relationships/hyperlink" Target="consultantplus://offline/ref=53002507A43FCA1B979A1EFB254F01D7961597C2516CEAD35498C8FAEDD6816214428460998B845E525CC73119NEj0I" TargetMode="External"/><Relationship Id="rId10" Type="http://schemas.openxmlformats.org/officeDocument/2006/relationships/hyperlink" Target="consultantplus://offline/ref=53002507A43FCA1B979A1EFB254F01D7961597C2516CEAD35498C8FAEDD6816214428460998B845E525CC73119NEj0I" TargetMode="External"/><Relationship Id="rId19" Type="http://schemas.openxmlformats.org/officeDocument/2006/relationships/hyperlink" Target="consultantplus://offline/ref=53002507A43FCA1B979A1EFB254F01D7961491CF566AEAD35498C8FAEDD681620642DC659D82910A0506903C18E21BA56931855460NAj7I" TargetMode="External"/><Relationship Id="rId31" Type="http://schemas.openxmlformats.org/officeDocument/2006/relationships/hyperlink" Target="consultantplus://offline/ref=53002507A43FCA1B979A00F633235ED2931FCACA5468E88508CECEADB28687374602DA39D9CF975F5442C5311EE951F42B7A8A5762BB2E83D5E097C8NEj1I" TargetMode="External"/><Relationship Id="rId4" Type="http://schemas.openxmlformats.org/officeDocument/2006/relationships/hyperlink" Target="consultantplus://offline/ref=53002507A43FCA1B979A00F633235ED2931FCACA5C6CE08100C793A7BADF8B35410D852EDE869B5E5442C53410B654E13A2284547CA5289BC9E295NCj8I" TargetMode="External"/><Relationship Id="rId9" Type="http://schemas.openxmlformats.org/officeDocument/2006/relationships/hyperlink" Target="consultantplus://offline/ref=53002507A43FCA1B979A00F633235ED2931FCACA5C6CE08100C793A7BADF8B35410D852EDE869B5E5442C53410B654E13A2284547CA5289BC9E295NCj8I" TargetMode="External"/><Relationship Id="rId14" Type="http://schemas.openxmlformats.org/officeDocument/2006/relationships/hyperlink" Target="consultantplus://offline/ref=53002507A43FCA1B979A1EFB254F01D7961597C2516CEAD35498C8FAEDD6816214428460998B845E525CC73119NEj0I" TargetMode="External"/><Relationship Id="rId22" Type="http://schemas.openxmlformats.org/officeDocument/2006/relationships/hyperlink" Target="consultantplus://offline/ref=53002507A43FCA1B979A00F633235ED2931FCACA5468E3870FCACEADB28687374602DA39CBCFCF535742DB311DFC07A56DN2jDI" TargetMode="External"/><Relationship Id="rId27" Type="http://schemas.openxmlformats.org/officeDocument/2006/relationships/hyperlink" Target="consultantplus://offline/ref=53002507A43FCA1B979A1EFB254F01D7911C91C7566AEAD35498C8FAEDD6816214428460998B845E525CC73119NEj0I" TargetMode="External"/><Relationship Id="rId30" Type="http://schemas.openxmlformats.org/officeDocument/2006/relationships/hyperlink" Target="consultantplus://offline/ref=53002507A43FCA1B979A00F633235ED2931FCACA5C6CE08100C793A7BADF8B35410D852EDE869B5E5442C43110B654E13A2284547CA5289BC9E295NC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СОЗЫВ IV</cp:lastModifiedBy>
  <cp:revision>1</cp:revision>
  <dcterms:created xsi:type="dcterms:W3CDTF">2022-06-30T08:35:00Z</dcterms:created>
  <dcterms:modified xsi:type="dcterms:W3CDTF">2022-06-30T08:35:00Z</dcterms:modified>
</cp:coreProperties>
</file>